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Example</w:t>
      </w:r>
      <w:r>
        <w:t xml:space="preserve"> </w:t>
      </w:r>
      <w:r>
        <w:t xml:space="preserve">knitr/R</w:t>
      </w:r>
      <w:r>
        <w:t xml:space="preserve"> </w:t>
      </w:r>
      <w:r>
        <w:t xml:space="preserve">Markdown</w:t>
      </w:r>
      <w:r>
        <w:t xml:space="preserve"> </w:t>
      </w:r>
      <w:r>
        <w:t xml:space="preserve">document</w:t>
      </w:r>
    </w:p>
    <w:p>
      <w:pPr>
        <w:pStyle w:val="Author"/>
      </w:pPr>
      <w:r>
        <w:t xml:space="preserve">Ewen</w:t>
      </w:r>
      <w:r>
        <w:t xml:space="preserve"> </w:t>
      </w:r>
      <w:r>
        <w:t xml:space="preserve">Harrison</w:t>
      </w:r>
    </w:p>
    <w:p>
      <w:pPr>
        <w:pStyle w:val="Date"/>
      </w:pPr>
      <w:r>
        <w:t xml:space="preserve">21/5/2018</w:t>
      </w:r>
    </w:p>
    <w:p>
      <w:pPr>
        <w:pStyle w:val="Heading2"/>
      </w:pPr>
      <w:bookmarkStart w:id="21" w:name="table-1---demographics"/>
      <w:bookmarkEnd w:id="21"/>
      <w:r>
        <w:t xml:space="preserve">Table 1 - Demographics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Dependent: Differentiation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</w:pP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Well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Moderate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Poor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Age (years)</w:t>
            </w:r>
          </w:p>
        </w:tc>
        <w:tc>
          <w:p>
            <w:pPr>
              <w:pStyle w:val="Compact"/>
              <w:jc w:val="left"/>
            </w:pPr>
            <w:r>
              <w:t xml:space="preserve">Mean (SD)</w:t>
            </w:r>
          </w:p>
        </w:tc>
        <w:tc>
          <w:p>
            <w:pPr>
              <w:pStyle w:val="Compact"/>
              <w:jc w:val="right"/>
            </w:pPr>
            <w:r>
              <w:t xml:space="preserve">60.2 (12.8)</w:t>
            </w:r>
          </w:p>
        </w:tc>
        <w:tc>
          <w:p>
            <w:pPr>
              <w:pStyle w:val="Compact"/>
              <w:jc w:val="right"/>
            </w:pPr>
            <w:r>
              <w:t xml:space="preserve">59.9 (11.7)</w:t>
            </w:r>
          </w:p>
        </w:tc>
        <w:tc>
          <w:p>
            <w:pPr>
              <w:pStyle w:val="Compact"/>
              <w:jc w:val="right"/>
            </w:pPr>
            <w:r>
              <w:t xml:space="preserve">59 (12.8)</w:t>
            </w:r>
          </w:p>
        </w:tc>
        <w:tc>
          <w:p>
            <w:pPr>
              <w:pStyle w:val="Compact"/>
              <w:jc w:val="right"/>
            </w:pPr>
            <w:r>
              <w:t xml:space="preserve">0.788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Sex</w:t>
            </w:r>
          </w:p>
        </w:tc>
        <w:tc>
          <w:p>
            <w:pPr>
              <w:pStyle w:val="Compact"/>
              <w:jc w:val="left"/>
            </w:pPr>
            <w:r>
              <w:t xml:space="preserve">Female</w:t>
            </w:r>
          </w:p>
        </w:tc>
        <w:tc>
          <w:p>
            <w:pPr>
              <w:pStyle w:val="Compact"/>
              <w:jc w:val="right"/>
            </w:pPr>
            <w:r>
              <w:t xml:space="preserve">51 (11.6)</w:t>
            </w:r>
          </w:p>
        </w:tc>
        <w:tc>
          <w:p>
            <w:pPr>
              <w:pStyle w:val="Compact"/>
              <w:jc w:val="right"/>
            </w:pPr>
            <w:r>
              <w:t xml:space="preserve">314 (71.7)</w:t>
            </w:r>
          </w:p>
        </w:tc>
        <w:tc>
          <w:p>
            <w:pPr>
              <w:pStyle w:val="Compact"/>
              <w:jc w:val="right"/>
            </w:pPr>
            <w:r>
              <w:t xml:space="preserve">73 (16.7)</w:t>
            </w:r>
          </w:p>
        </w:tc>
        <w:tc>
          <w:p>
            <w:pPr>
              <w:pStyle w:val="Compact"/>
              <w:jc w:val="right"/>
            </w:pPr>
            <w:r>
              <w:t xml:space="preserve">0.400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Male</w:t>
            </w:r>
          </w:p>
        </w:tc>
        <w:tc>
          <w:p>
            <w:pPr>
              <w:pStyle w:val="Compact"/>
              <w:jc w:val="right"/>
            </w:pPr>
            <w:r>
              <w:t xml:space="preserve">42 (9.0)</w:t>
            </w:r>
          </w:p>
        </w:tc>
        <w:tc>
          <w:p>
            <w:pPr>
              <w:pStyle w:val="Compact"/>
              <w:jc w:val="right"/>
            </w:pPr>
            <w:r>
              <w:t xml:space="preserve">349 (74.6)</w:t>
            </w:r>
          </w:p>
        </w:tc>
        <w:tc>
          <w:p>
            <w:pPr>
              <w:pStyle w:val="Compact"/>
              <w:jc w:val="right"/>
            </w:pPr>
            <w:r>
              <w:t xml:space="preserve">77 (16.5)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Extent of spread</w:t>
            </w:r>
          </w:p>
        </w:tc>
        <w:tc>
          <w:p>
            <w:pPr>
              <w:pStyle w:val="Compact"/>
              <w:jc w:val="left"/>
            </w:pPr>
            <w:r>
              <w:t xml:space="preserve">Submucosa</w:t>
            </w:r>
          </w:p>
        </w:tc>
        <w:tc>
          <w:p>
            <w:pPr>
              <w:pStyle w:val="Compact"/>
              <w:jc w:val="right"/>
            </w:pPr>
            <w:r>
              <w:t xml:space="preserve">5 (25.0)</w:t>
            </w:r>
          </w:p>
        </w:tc>
        <w:tc>
          <w:p>
            <w:pPr>
              <w:pStyle w:val="Compact"/>
              <w:jc w:val="right"/>
            </w:pPr>
            <w:r>
              <w:t xml:space="preserve">12 (60.0)</w:t>
            </w:r>
          </w:p>
        </w:tc>
        <w:tc>
          <w:p>
            <w:pPr>
              <w:pStyle w:val="Compact"/>
              <w:jc w:val="right"/>
            </w:pPr>
            <w:r>
              <w:t xml:space="preserve">3 (15.0)</w:t>
            </w:r>
          </w:p>
        </w:tc>
        <w:tc>
          <w:p>
            <w:pPr>
              <w:pStyle w:val="Compact"/>
              <w:jc w:val="right"/>
            </w:pPr>
            <w:r>
              <w:t xml:space="preserve">0.081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Muscle</w:t>
            </w:r>
          </w:p>
        </w:tc>
        <w:tc>
          <w:p>
            <w:pPr>
              <w:pStyle w:val="Compact"/>
              <w:jc w:val="right"/>
            </w:pPr>
            <w:r>
              <w:t xml:space="preserve">12 (11.8)</w:t>
            </w:r>
          </w:p>
        </w:tc>
        <w:tc>
          <w:p>
            <w:pPr>
              <w:pStyle w:val="Compact"/>
              <w:jc w:val="right"/>
            </w:pPr>
            <w:r>
              <w:t xml:space="preserve">78 (76.5)</w:t>
            </w:r>
          </w:p>
        </w:tc>
        <w:tc>
          <w:p>
            <w:pPr>
              <w:pStyle w:val="Compact"/>
              <w:jc w:val="right"/>
            </w:pPr>
            <w:r>
              <w:t xml:space="preserve">12 (11.8)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Serosa</w:t>
            </w:r>
          </w:p>
        </w:tc>
        <w:tc>
          <w:p>
            <w:pPr>
              <w:pStyle w:val="Compact"/>
              <w:jc w:val="right"/>
            </w:pPr>
            <w:r>
              <w:t xml:space="preserve">76 (10.2)</w:t>
            </w:r>
          </w:p>
        </w:tc>
        <w:tc>
          <w:p>
            <w:pPr>
              <w:pStyle w:val="Compact"/>
              <w:jc w:val="right"/>
            </w:pPr>
            <w:r>
              <w:t xml:space="preserve">542 (72.8)</w:t>
            </w:r>
          </w:p>
        </w:tc>
        <w:tc>
          <w:p>
            <w:pPr>
              <w:pStyle w:val="Compact"/>
              <w:jc w:val="right"/>
            </w:pPr>
            <w:r>
              <w:t xml:space="preserve">127 (17.0)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Adjacent structures</w:t>
            </w:r>
          </w:p>
        </w:tc>
        <w:tc>
          <w:p>
            <w:pPr>
              <w:pStyle w:val="Compact"/>
              <w:jc w:val="right"/>
            </w:pPr>
            <w:r>
              <w:t xml:space="preserve">0 (0.0)</w:t>
            </w:r>
          </w:p>
        </w:tc>
        <w:tc>
          <w:p>
            <w:pPr>
              <w:pStyle w:val="Compact"/>
              <w:jc w:val="right"/>
            </w:pPr>
            <w:r>
              <w:t xml:space="preserve">31 (79.5)</w:t>
            </w:r>
          </w:p>
        </w:tc>
        <w:tc>
          <w:p>
            <w:pPr>
              <w:pStyle w:val="Compact"/>
              <w:jc w:val="right"/>
            </w:pPr>
            <w:r>
              <w:t xml:space="preserve">8 (20.5)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Lymph nodes involved</w:t>
            </w:r>
          </w:p>
        </w:tc>
        <w:tc>
          <w:p>
            <w:pPr>
              <w:pStyle w:val="Compact"/>
              <w:jc w:val="left"/>
            </w:pPr>
            <w:r>
              <w:t xml:space="preserve">Mean (SD)</w:t>
            </w:r>
          </w:p>
        </w:tc>
        <w:tc>
          <w:p>
            <w:pPr>
              <w:pStyle w:val="Compact"/>
              <w:jc w:val="right"/>
            </w:pPr>
            <w:r>
              <w:t xml:space="preserve">2.7 (2.2)</w:t>
            </w:r>
          </w:p>
        </w:tc>
        <w:tc>
          <w:p>
            <w:pPr>
              <w:pStyle w:val="Compact"/>
              <w:jc w:val="right"/>
            </w:pPr>
            <w:r>
              <w:t xml:space="preserve">3.6 (3.4)</w:t>
            </w:r>
          </w:p>
        </w:tc>
        <w:tc>
          <w:p>
            <w:pPr>
              <w:pStyle w:val="Compact"/>
              <w:jc w:val="right"/>
            </w:pPr>
            <w:r>
              <w:t xml:space="preserve">4.7 (4.4)</w:t>
            </w:r>
          </w:p>
        </w:tc>
        <w:tc>
          <w:p>
            <w:pPr>
              <w:pStyle w:val="Compact"/>
              <w:jc w:val="right"/>
            </w:pPr>
            <w:r>
              <w:t xml:space="preserve">0.000</w:t>
            </w:r>
          </w:p>
        </w:tc>
      </w:tr>
    </w:tbl>
    <w:p>
      <w:pPr>
        <w:pStyle w:val="Heading2"/>
      </w:pPr>
      <w:bookmarkStart w:id="22" w:name="table-2---association-between-tumour-factors-and-5-year-mortality"/>
      <w:bookmarkEnd w:id="22"/>
      <w:r>
        <w:t xml:space="preserve">Table 2 - Association between tumour factors and 5 year mortality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Mortality 5 year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</w:pP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Alive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Died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OR (univariable)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OR (multivariable)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Age (years)</w:t>
            </w:r>
          </w:p>
        </w:tc>
        <w:tc>
          <w:p>
            <w:pPr>
              <w:pStyle w:val="Compact"/>
              <w:jc w:val="left"/>
            </w:pPr>
            <w:r>
              <w:t xml:space="preserve">Mean (SD)</w:t>
            </w:r>
          </w:p>
        </w:tc>
        <w:tc>
          <w:p>
            <w:pPr>
              <w:pStyle w:val="Compact"/>
              <w:jc w:val="right"/>
            </w:pPr>
            <w:r>
              <w:t xml:space="preserve">59.8 (11.4)</w:t>
            </w:r>
          </w:p>
        </w:tc>
        <w:tc>
          <w:p>
            <w:pPr>
              <w:pStyle w:val="Compact"/>
              <w:jc w:val="right"/>
            </w:pPr>
            <w:r>
              <w:t xml:space="preserve">59.9 (12.5)</w:t>
            </w:r>
          </w:p>
        </w:tc>
        <w:tc>
          <w:p>
            <w:pPr>
              <w:pStyle w:val="Compact"/>
              <w:jc w:val="right"/>
            </w:pPr>
            <w:r>
              <w:t xml:space="preserve">1.00 (0.99-1.01, p=0.986)</w:t>
            </w:r>
          </w:p>
        </w:tc>
        <w:tc>
          <w:p>
            <w:pPr>
              <w:pStyle w:val="Compact"/>
              <w:jc w:val="right"/>
            </w:pPr>
            <w:r>
              <w:t xml:space="preserve">1.01 (1.00-1.02, p=0.195)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Sex</w:t>
            </w:r>
          </w:p>
        </w:tc>
        <w:tc>
          <w:p>
            <w:pPr>
              <w:pStyle w:val="Compact"/>
              <w:jc w:val="left"/>
            </w:pPr>
            <w:r>
              <w:t xml:space="preserve">Female</w:t>
            </w:r>
          </w:p>
        </w:tc>
        <w:tc>
          <w:p>
            <w:pPr>
              <w:pStyle w:val="Compact"/>
              <w:jc w:val="right"/>
            </w:pPr>
            <w:r>
              <w:t xml:space="preserve">243 (47.6)</w:t>
            </w:r>
          </w:p>
        </w:tc>
        <w:tc>
          <w:p>
            <w:pPr>
              <w:pStyle w:val="Compact"/>
              <w:jc w:val="right"/>
            </w:pPr>
            <w:r>
              <w:t xml:space="preserve">194 (48.0)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Male</w:t>
            </w:r>
          </w:p>
        </w:tc>
        <w:tc>
          <w:p>
            <w:pPr>
              <w:pStyle w:val="Compact"/>
              <w:jc w:val="right"/>
            </w:pPr>
            <w:r>
              <w:t xml:space="preserve">268 (52.4)</w:t>
            </w:r>
          </w:p>
        </w:tc>
        <w:tc>
          <w:p>
            <w:pPr>
              <w:pStyle w:val="Compact"/>
              <w:jc w:val="right"/>
            </w:pPr>
            <w:r>
              <w:t xml:space="preserve">210 (52.0)</w:t>
            </w:r>
          </w:p>
        </w:tc>
        <w:tc>
          <w:p>
            <w:pPr>
              <w:pStyle w:val="Compact"/>
              <w:jc w:val="right"/>
            </w:pPr>
            <w:r>
              <w:t xml:space="preserve">0.98 (0.76-1.27, p=0.889)</w:t>
            </w:r>
          </w:p>
        </w:tc>
        <w:tc>
          <w:p>
            <w:pPr>
              <w:pStyle w:val="Compact"/>
              <w:jc w:val="right"/>
            </w:pPr>
            <w:r>
              <w:t xml:space="preserve">0.98 (0.74-1.30, p=0.885)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Extent of spread</w:t>
            </w:r>
          </w:p>
        </w:tc>
        <w:tc>
          <w:p>
            <w:pPr>
              <w:pStyle w:val="Compact"/>
              <w:jc w:val="left"/>
            </w:pPr>
            <w:r>
              <w:t xml:space="preserve">Submucosa</w:t>
            </w:r>
          </w:p>
        </w:tc>
        <w:tc>
          <w:p>
            <w:pPr>
              <w:pStyle w:val="Compact"/>
              <w:jc w:val="right"/>
            </w:pPr>
            <w:r>
              <w:t xml:space="preserve">16 (3.1)</w:t>
            </w:r>
          </w:p>
        </w:tc>
        <w:tc>
          <w:p>
            <w:pPr>
              <w:pStyle w:val="Compact"/>
              <w:jc w:val="right"/>
            </w:pPr>
            <w:r>
              <w:t xml:space="preserve">4 (1.0)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Muscle</w:t>
            </w:r>
          </w:p>
        </w:tc>
        <w:tc>
          <w:p>
            <w:pPr>
              <w:pStyle w:val="Compact"/>
              <w:jc w:val="right"/>
            </w:pPr>
            <w:r>
              <w:t xml:space="preserve">78 (15.3)</w:t>
            </w:r>
          </w:p>
        </w:tc>
        <w:tc>
          <w:p>
            <w:pPr>
              <w:pStyle w:val="Compact"/>
              <w:jc w:val="right"/>
            </w:pPr>
            <w:r>
              <w:t xml:space="preserve">25 (6.2)</w:t>
            </w:r>
          </w:p>
        </w:tc>
        <w:tc>
          <w:p>
            <w:pPr>
              <w:pStyle w:val="Compact"/>
              <w:jc w:val="right"/>
            </w:pPr>
            <w:r>
              <w:t xml:space="preserve">1.28 (0.42-4.79, p=0.681)</w:t>
            </w:r>
          </w:p>
        </w:tc>
        <w:tc>
          <w:p>
            <w:pPr>
              <w:pStyle w:val="Compact"/>
              <w:jc w:val="right"/>
            </w:pPr>
            <w:r>
              <w:t xml:space="preserve">1.28 (0.37-5.92, p=0.722)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Serosa</w:t>
            </w:r>
          </w:p>
        </w:tc>
        <w:tc>
          <w:p>
            <w:pPr>
              <w:pStyle w:val="Compact"/>
              <w:jc w:val="right"/>
            </w:pPr>
            <w:r>
              <w:t xml:space="preserve">401 (78.5)</w:t>
            </w:r>
          </w:p>
        </w:tc>
        <w:tc>
          <w:p>
            <w:pPr>
              <w:pStyle w:val="Compact"/>
              <w:jc w:val="right"/>
            </w:pPr>
            <w:r>
              <w:t xml:space="preserve">349 (86.4)</w:t>
            </w:r>
          </w:p>
        </w:tc>
        <w:tc>
          <w:p>
            <w:pPr>
              <w:pStyle w:val="Compact"/>
              <w:jc w:val="right"/>
            </w:pPr>
            <w:r>
              <w:t xml:space="preserve">3.48 (1.26-12.24, p=0.027)</w:t>
            </w:r>
          </w:p>
        </w:tc>
        <w:tc>
          <w:p>
            <w:pPr>
              <w:pStyle w:val="Compact"/>
              <w:jc w:val="right"/>
            </w:pPr>
            <w:r>
              <w:t xml:space="preserve">3.13 (1.01-13.76, p=0.076)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Adjacent structures</w:t>
            </w:r>
          </w:p>
        </w:tc>
        <w:tc>
          <w:p>
            <w:pPr>
              <w:pStyle w:val="Compact"/>
              <w:jc w:val="right"/>
            </w:pPr>
            <w:r>
              <w:t xml:space="preserve">16 (3.1)</w:t>
            </w:r>
          </w:p>
        </w:tc>
        <w:tc>
          <w:p>
            <w:pPr>
              <w:pStyle w:val="Compact"/>
              <w:jc w:val="right"/>
            </w:pPr>
            <w:r>
              <w:t xml:space="preserve">26 (6.4)</w:t>
            </w:r>
          </w:p>
        </w:tc>
        <w:tc>
          <w:p>
            <w:pPr>
              <w:pStyle w:val="Compact"/>
              <w:jc w:val="right"/>
            </w:pPr>
            <w:r>
              <w:t xml:space="preserve">6.50 (1.98-25.93, p=0.004)</w:t>
            </w:r>
          </w:p>
        </w:tc>
        <w:tc>
          <w:p>
            <w:pPr>
              <w:pStyle w:val="Compact"/>
              <w:jc w:val="right"/>
            </w:pPr>
            <w:r>
              <w:t xml:space="preserve">6.04 (1.58-30.41, p=0.015)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Lymph nodes involved</w:t>
            </w:r>
          </w:p>
        </w:tc>
        <w:tc>
          <w:p>
            <w:pPr>
              <w:pStyle w:val="Compact"/>
              <w:jc w:val="left"/>
            </w:pPr>
            <w:r>
              <w:t xml:space="preserve">Mean (SD)</w:t>
            </w:r>
          </w:p>
        </w:tc>
        <w:tc>
          <w:p>
            <w:pPr>
              <w:pStyle w:val="Compact"/>
              <w:jc w:val="right"/>
            </w:pPr>
            <w:r>
              <w:t xml:space="preserve">2.7 (2.4)</w:t>
            </w:r>
          </w:p>
        </w:tc>
        <w:tc>
          <w:p>
            <w:pPr>
              <w:pStyle w:val="Compact"/>
              <w:jc w:val="right"/>
            </w:pPr>
            <w:r>
              <w:t xml:space="preserve">4.9 (4.4)</w:t>
            </w:r>
          </w:p>
        </w:tc>
        <w:tc>
          <w:p>
            <w:pPr>
              <w:pStyle w:val="Compact"/>
              <w:jc w:val="right"/>
            </w:pPr>
            <w:r>
              <w:t xml:space="preserve">1.24 (1.18-1.30, p&lt;0.001)</w:t>
            </w:r>
          </w:p>
        </w:tc>
        <w:tc>
          <w:p>
            <w:pPr>
              <w:pStyle w:val="Compact"/>
              <w:jc w:val="right"/>
            </w:pPr>
            <w:r>
              <w:t xml:space="preserve">1.23 (1.17-1.30, p&lt;0.001)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Differentiation</w:t>
            </w:r>
          </w:p>
        </w:tc>
        <w:tc>
          <w:p>
            <w:pPr>
              <w:pStyle w:val="Compact"/>
              <w:jc w:val="left"/>
            </w:pPr>
            <w:r>
              <w:t xml:space="preserve">Well</w:t>
            </w:r>
          </w:p>
        </w:tc>
        <w:tc>
          <w:p>
            <w:pPr>
              <w:pStyle w:val="Compact"/>
              <w:jc w:val="right"/>
            </w:pPr>
            <w:r>
              <w:t xml:space="preserve">52 (10.5)</w:t>
            </w:r>
          </w:p>
        </w:tc>
        <w:tc>
          <w:p>
            <w:pPr>
              <w:pStyle w:val="Compact"/>
              <w:jc w:val="right"/>
            </w:pPr>
            <w:r>
              <w:t xml:space="preserve">40 (10.1)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  <w:tc>
          <w:p>
            <w:pPr>
              <w:pStyle w:val="Compact"/>
              <w:jc w:val="right"/>
            </w:pPr>
            <w:r>
              <w:t xml:space="preserve">-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Moderate</w:t>
            </w:r>
          </w:p>
        </w:tc>
        <w:tc>
          <w:p>
            <w:pPr>
              <w:pStyle w:val="Compact"/>
              <w:jc w:val="right"/>
            </w:pPr>
            <w:r>
              <w:t xml:space="preserve">382 (76.9)</w:t>
            </w:r>
          </w:p>
        </w:tc>
        <w:tc>
          <w:p>
            <w:pPr>
              <w:pStyle w:val="Compact"/>
              <w:jc w:val="right"/>
            </w:pPr>
            <w:r>
              <w:t xml:space="preserve">269 (68.1)</w:t>
            </w:r>
          </w:p>
        </w:tc>
        <w:tc>
          <w:p>
            <w:pPr>
              <w:pStyle w:val="Compact"/>
              <w:jc w:val="right"/>
            </w:pPr>
            <w:r>
              <w:t xml:space="preserve">0.92 (0.59-1.43, p=0.694)</w:t>
            </w:r>
          </w:p>
        </w:tc>
        <w:tc>
          <w:p>
            <w:pPr>
              <w:pStyle w:val="Compact"/>
              <w:jc w:val="right"/>
            </w:pPr>
            <w:r>
              <w:t xml:space="preserve">0.70 (0.44-1.12, p=0.132)</w:t>
            </w:r>
          </w:p>
        </w:tc>
      </w:tr>
      <w:tr>
        <w:tc>
          <w:p>
            <w:pPr>
              <w:pStyle w:val="Compact"/>
            </w:pPr>
          </w:p>
        </w:tc>
        <w:tc>
          <w:p>
            <w:pPr>
              <w:pStyle w:val="Compact"/>
              <w:jc w:val="left"/>
            </w:pPr>
            <w:r>
              <w:t xml:space="preserve">Poor</w:t>
            </w:r>
          </w:p>
        </w:tc>
        <w:tc>
          <w:p>
            <w:pPr>
              <w:pStyle w:val="Compact"/>
              <w:jc w:val="right"/>
            </w:pPr>
            <w:r>
              <w:t xml:space="preserve">63 (12.7)</w:t>
            </w:r>
          </w:p>
        </w:tc>
        <w:tc>
          <w:p>
            <w:pPr>
              <w:pStyle w:val="Compact"/>
              <w:jc w:val="right"/>
            </w:pPr>
            <w:r>
              <w:t xml:space="preserve">86 (21.8)</w:t>
            </w:r>
          </w:p>
        </w:tc>
        <w:tc>
          <w:p>
            <w:pPr>
              <w:pStyle w:val="Compact"/>
              <w:jc w:val="right"/>
            </w:pPr>
            <w:r>
              <w:t xml:space="preserve">1.77 (1.05-3.01, p=0.032)</w:t>
            </w:r>
          </w:p>
        </w:tc>
        <w:tc>
          <w:p>
            <w:pPr>
              <w:pStyle w:val="Compact"/>
              <w:jc w:val="right"/>
            </w:pPr>
            <w:r>
              <w:t xml:space="preserve">1.08 (0.61-1.90, p=0.796)</w:t>
            </w:r>
          </w:p>
        </w:tc>
      </w:tr>
    </w:tbl>
    <w:p>
      <w:pPr>
        <w:pStyle w:val="Heading2"/>
      </w:pPr>
      <w:bookmarkStart w:id="23" w:name="figure-1---association-between-tumour-factors-and-5-year-mortality"/>
      <w:bookmarkEnd w:id="23"/>
      <w:r>
        <w:t xml:space="preserve">Figure 1 - Association between tumour factors and 5 year mortality</w:t>
      </w:r>
    </w:p>
    <w:p>
      <w:pPr>
        <w:pStyle w:val="SourceCode"/>
      </w:pPr>
      <w:r>
        <w:rPr>
          <w:rStyle w:val="VerbatimChar"/>
        </w:rPr>
        <w:t xml:space="preserve">## Waiting for profiling to be done...</w:t>
      </w:r>
      <w:r>
        <w:br w:type="textWrapping"/>
      </w:r>
      <w:r>
        <w:rPr>
          <w:rStyle w:val="VerbatimChar"/>
        </w:rPr>
        <w:t xml:space="preserve">## Waiting for profiling to be done...</w:t>
      </w:r>
    </w:p>
    <w:p>
      <w:pPr>
        <w:pStyle w:val="SourceCode"/>
      </w:pPr>
      <w:r>
        <w:rPr>
          <w:rStyle w:val="VerbatimChar"/>
        </w:rPr>
        <w:t xml:space="preserve">## Warning: Removed 3 rows containing missing values (geom_errorbarh).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example_files/figure-docx/figure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1353da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knitr/R Markdown document</dc:title>
  <dc:creator>Ewen Harrison</dc:creator>
  <dcterms:created xsi:type="dcterms:W3CDTF">2018-05-22T19:42:13Z</dcterms:created>
  <dcterms:modified xsi:type="dcterms:W3CDTF">2018-05-22T19:42:13Z</dcterms:modified>
</cp:coreProperties>
</file>